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8105"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3EEC8CD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62553BA2" w14:textId="77777777" w:rsidTr="00E97024">
        <w:tc>
          <w:tcPr>
            <w:tcW w:w="3715" w:type="dxa"/>
          </w:tcPr>
          <w:p w14:paraId="13E514DD"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565E318F" w14:textId="77777777" w:rsidR="00B40285" w:rsidRPr="00793D7F" w:rsidRDefault="00B40285" w:rsidP="00B40285">
            <w:pPr>
              <w:autoSpaceDE w:val="0"/>
              <w:autoSpaceDN w:val="0"/>
              <w:adjustRightInd w:val="0"/>
              <w:rPr>
                <w:rFonts w:ascii="Arial" w:eastAsiaTheme="minorHAnsi" w:hAnsi="Arial" w:cs="Arial"/>
                <w:color w:val="000000"/>
                <w:lang w:eastAsia="en-US"/>
              </w:rPr>
            </w:pPr>
          </w:p>
          <w:p w14:paraId="76A01B87" w14:textId="7D6BD81C" w:rsidR="00032FE8" w:rsidRPr="00032FE8" w:rsidRDefault="00142CCB" w:rsidP="00B40285">
            <w:pPr>
              <w:autoSpaceDE w:val="0"/>
              <w:autoSpaceDN w:val="0"/>
              <w:adjustRightInd w:val="0"/>
              <w:rPr>
                <w:rFonts w:ascii="Arial" w:eastAsiaTheme="minorHAnsi" w:hAnsi="Arial" w:cs="Arial"/>
                <w:color w:val="000000"/>
                <w:lang w:eastAsia="en-US"/>
              </w:rPr>
            </w:pPr>
            <w:r>
              <w:rPr>
                <w:rFonts w:ascii="Arial" w:eastAsiaTheme="minorHAnsi" w:hAnsi="Arial" w:cs="Arial"/>
              </w:rPr>
              <w:t>Award of a</w:t>
            </w:r>
            <w:r w:rsidR="00032FE8" w:rsidRPr="00032FE8">
              <w:rPr>
                <w:rFonts w:ascii="Arial" w:eastAsiaTheme="minorHAnsi" w:hAnsi="Arial" w:cs="Arial"/>
              </w:rPr>
              <w:t xml:space="preserve"> build contract</w:t>
            </w:r>
            <w:r>
              <w:rPr>
                <w:rFonts w:ascii="Arial" w:eastAsiaTheme="minorHAnsi" w:hAnsi="Arial" w:cs="Arial"/>
              </w:rPr>
              <w:t xml:space="preserve"> for the delivery of 26 new homes at Princes and Collins Street</w:t>
            </w:r>
            <w:r w:rsidR="00CE6180">
              <w:rPr>
                <w:rFonts w:ascii="Arial" w:eastAsiaTheme="minorHAnsi" w:hAnsi="Arial" w:cs="Arial"/>
              </w:rPr>
              <w:t>, Oxford</w:t>
            </w:r>
          </w:p>
          <w:p w14:paraId="774D0F6A" w14:textId="77777777" w:rsidR="00B87695" w:rsidRPr="00793D7F" w:rsidRDefault="00B87695" w:rsidP="00793D7F">
            <w:pPr>
              <w:autoSpaceDE w:val="0"/>
              <w:autoSpaceDN w:val="0"/>
              <w:adjustRightInd w:val="0"/>
              <w:rPr>
                <w:rFonts w:ascii="Arial" w:hAnsi="Arial" w:cs="Arial"/>
              </w:rPr>
            </w:pPr>
          </w:p>
        </w:tc>
      </w:tr>
      <w:tr w:rsidR="006F6326" w14:paraId="0C597BA3" w14:textId="77777777" w:rsidTr="00E97024">
        <w:tc>
          <w:tcPr>
            <w:tcW w:w="3715" w:type="dxa"/>
          </w:tcPr>
          <w:p w14:paraId="7ADDA5DE"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243124B2" w14:textId="410518A9" w:rsidR="00263039" w:rsidRPr="00793D7F" w:rsidRDefault="0094699C" w:rsidP="008A22C6">
            <w:pPr>
              <w:rPr>
                <w:rFonts w:ascii="Arial" w:hAnsi="Arial" w:cs="Arial"/>
              </w:rPr>
            </w:pPr>
            <w:r>
              <w:rPr>
                <w:rFonts w:ascii="Arial" w:hAnsi="Arial" w:cs="Arial"/>
              </w:rPr>
              <w:t>9</w:t>
            </w:r>
            <w:r w:rsidR="00793D7F" w:rsidRPr="00793D7F">
              <w:rPr>
                <w:rFonts w:ascii="Arial" w:hAnsi="Arial" w:cs="Arial"/>
              </w:rPr>
              <w:t xml:space="preserve"> December 2022</w:t>
            </w:r>
          </w:p>
        </w:tc>
      </w:tr>
      <w:tr w:rsidR="00854133" w14:paraId="406ABCFD" w14:textId="77777777" w:rsidTr="00E97024">
        <w:tc>
          <w:tcPr>
            <w:tcW w:w="3715" w:type="dxa"/>
          </w:tcPr>
          <w:p w14:paraId="5FE8CDD1" w14:textId="7B8FD4BF" w:rsidR="00854133" w:rsidRPr="00854133" w:rsidRDefault="00854133" w:rsidP="00AA77F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012CAE36" w14:textId="6FA69A2E" w:rsidR="00B40285" w:rsidRDefault="00793D7F" w:rsidP="00B40285">
            <w:pPr>
              <w:autoSpaceDE w:val="0"/>
              <w:autoSpaceDN w:val="0"/>
              <w:adjustRightInd w:val="0"/>
              <w:rPr>
                <w:rFonts w:ascii="Arial" w:eastAsiaTheme="minorHAnsi" w:hAnsi="Arial" w:cs="Arial"/>
                <w:color w:val="000000"/>
                <w:lang w:eastAsia="en-US"/>
              </w:rPr>
            </w:pPr>
            <w:r w:rsidRPr="00793D7F">
              <w:rPr>
                <w:rFonts w:ascii="Arial" w:eastAsiaTheme="minorHAnsi" w:hAnsi="Arial" w:cs="Arial"/>
                <w:color w:val="000000"/>
                <w:lang w:eastAsia="en-US"/>
              </w:rPr>
              <w:t>Cabinet</w:t>
            </w:r>
            <w:r w:rsidR="00835F0E">
              <w:rPr>
                <w:rFonts w:ascii="Arial" w:eastAsiaTheme="minorHAnsi" w:hAnsi="Arial" w:cs="Arial"/>
                <w:color w:val="000000"/>
                <w:lang w:eastAsia="en-US"/>
              </w:rPr>
              <w:t xml:space="preserve">, </w:t>
            </w:r>
            <w:hyperlink r:id="rId8" w:history="1">
              <w:r w:rsidR="00835F0E" w:rsidRPr="00142CCB">
                <w:rPr>
                  <w:rStyle w:val="Hyperlink"/>
                  <w:rFonts w:ascii="Arial" w:eastAsiaTheme="minorHAnsi" w:hAnsi="Arial" w:cs="Arial"/>
                  <w:lang w:eastAsia="en-US"/>
                </w:rPr>
                <w:t>at its meeting on</w:t>
              </w:r>
              <w:r w:rsidRPr="00142CCB">
                <w:rPr>
                  <w:rStyle w:val="Hyperlink"/>
                  <w:rFonts w:ascii="Arial" w:eastAsiaTheme="minorHAnsi" w:hAnsi="Arial" w:cs="Arial"/>
                  <w:lang w:eastAsia="en-US"/>
                </w:rPr>
                <w:t xml:space="preserve"> </w:t>
              </w:r>
              <w:r w:rsidR="00032FE8" w:rsidRPr="00142CCB">
                <w:rPr>
                  <w:rStyle w:val="Hyperlink"/>
                  <w:rFonts w:ascii="Arial" w:eastAsiaTheme="minorHAnsi" w:hAnsi="Arial" w:cs="Arial"/>
                  <w:lang w:eastAsia="en-US"/>
                </w:rPr>
                <w:t>Wedn</w:t>
              </w:r>
              <w:r w:rsidR="00835F0E" w:rsidRPr="00142CCB">
                <w:rPr>
                  <w:rStyle w:val="Hyperlink"/>
                  <w:rFonts w:ascii="Arial" w:eastAsiaTheme="minorHAnsi" w:hAnsi="Arial" w:cs="Arial"/>
                  <w:lang w:eastAsia="en-US"/>
                </w:rPr>
                <w:t>esday 10 November 2021</w:t>
              </w:r>
            </w:hyperlink>
            <w:r w:rsidR="00835F0E">
              <w:rPr>
                <w:rFonts w:ascii="Arial" w:eastAsiaTheme="minorHAnsi" w:hAnsi="Arial" w:cs="Arial"/>
                <w:color w:val="000000"/>
                <w:lang w:eastAsia="en-US"/>
              </w:rPr>
              <w:t xml:space="preserve"> (‘</w:t>
            </w:r>
            <w:r w:rsidR="00032FE8" w:rsidRPr="00032FE8">
              <w:rPr>
                <w:rFonts w:ascii="Arial" w:eastAsiaTheme="minorHAnsi" w:hAnsi="Arial" w:cs="Arial"/>
                <w:bCs/>
                <w:color w:val="000000"/>
                <w:lang w:eastAsia="en-US"/>
              </w:rPr>
              <w:t>East Oxford Community Centre and Housing Development</w:t>
            </w:r>
            <w:r w:rsidR="00835F0E">
              <w:rPr>
                <w:rFonts w:ascii="Arial" w:eastAsiaTheme="minorHAnsi" w:hAnsi="Arial" w:cs="Arial"/>
                <w:bCs/>
                <w:color w:val="000000"/>
                <w:lang w:eastAsia="en-US"/>
              </w:rPr>
              <w:t>’)</w:t>
            </w:r>
            <w:r w:rsidR="00032FE8">
              <w:rPr>
                <w:rFonts w:ascii="Arial" w:eastAsiaTheme="minorHAnsi" w:hAnsi="Arial" w:cs="Arial"/>
                <w:color w:val="000000"/>
                <w:lang w:eastAsia="en-US"/>
              </w:rPr>
              <w:t xml:space="preserve"> </w:t>
            </w:r>
            <w:r w:rsidR="00835F0E">
              <w:rPr>
                <w:rFonts w:ascii="Arial" w:eastAsiaTheme="minorHAnsi" w:hAnsi="Arial" w:cs="Arial"/>
                <w:color w:val="000000"/>
                <w:lang w:eastAsia="en-US"/>
              </w:rPr>
              <w:t>resolved to</w:t>
            </w:r>
            <w:r w:rsidRPr="00793D7F">
              <w:rPr>
                <w:rFonts w:ascii="Arial" w:eastAsiaTheme="minorHAnsi" w:hAnsi="Arial" w:cs="Arial"/>
                <w:color w:val="000000"/>
                <w:lang w:eastAsia="en-US"/>
              </w:rPr>
              <w:t>:</w:t>
            </w:r>
          </w:p>
          <w:p w14:paraId="4296E229" w14:textId="77777777" w:rsidR="00835F0E" w:rsidRPr="00793D7F" w:rsidRDefault="00835F0E" w:rsidP="00B40285">
            <w:pPr>
              <w:autoSpaceDE w:val="0"/>
              <w:autoSpaceDN w:val="0"/>
              <w:adjustRightInd w:val="0"/>
              <w:rPr>
                <w:rFonts w:ascii="Arial" w:eastAsiaTheme="minorHAnsi" w:hAnsi="Arial" w:cs="Arial"/>
                <w:color w:val="000000"/>
                <w:lang w:eastAsia="en-US"/>
              </w:rPr>
            </w:pPr>
          </w:p>
          <w:p w14:paraId="6575D231" w14:textId="77777777" w:rsidR="00E97024" w:rsidRDefault="00B40285" w:rsidP="00B40285">
            <w:pPr>
              <w:rPr>
                <w:rFonts w:ascii="Arial" w:eastAsiaTheme="minorHAnsi" w:hAnsi="Arial" w:cs="Arial"/>
                <w:color w:val="000000"/>
                <w:sz w:val="23"/>
                <w:szCs w:val="23"/>
                <w:lang w:eastAsia="en-US"/>
              </w:rPr>
            </w:pPr>
            <w:r w:rsidRPr="00793D7F">
              <w:rPr>
                <w:rFonts w:ascii="Arial" w:eastAsiaTheme="minorHAnsi" w:hAnsi="Arial" w:cs="Arial"/>
                <w:b/>
                <w:bCs/>
                <w:color w:val="000000"/>
                <w:sz w:val="23"/>
                <w:szCs w:val="23"/>
                <w:lang w:eastAsia="en-US"/>
              </w:rPr>
              <w:t xml:space="preserve">Delegate </w:t>
            </w:r>
            <w:r w:rsidRPr="00793D7F">
              <w:rPr>
                <w:rFonts w:ascii="Arial" w:eastAsiaTheme="minorHAnsi" w:hAnsi="Arial" w:cs="Arial"/>
                <w:color w:val="000000"/>
                <w:sz w:val="23"/>
                <w:szCs w:val="23"/>
                <w:lang w:eastAsia="en-US"/>
              </w:rPr>
              <w:t>to the Executive Director Development in consultation with the Executive Director Communities and People, the S151 officer, Head of Law and Governance, Cabinet Members for Finance and Asset Management, Affordable Housing, Housing Security and Homelessness the authority to award and enter into the construction contract for the new build Housing scheme subject to the full tender submission being within the agreed budget and a legally compliant pro</w:t>
            </w:r>
            <w:r w:rsidR="0049209A">
              <w:rPr>
                <w:rFonts w:ascii="Arial" w:eastAsiaTheme="minorHAnsi" w:hAnsi="Arial" w:cs="Arial"/>
                <w:color w:val="000000"/>
                <w:sz w:val="23"/>
                <w:szCs w:val="23"/>
                <w:lang w:eastAsia="en-US"/>
              </w:rPr>
              <w:t>curement process being followed</w:t>
            </w:r>
            <w:r w:rsidR="00142CCB">
              <w:rPr>
                <w:rFonts w:ascii="Arial" w:eastAsiaTheme="minorHAnsi" w:hAnsi="Arial" w:cs="Arial"/>
                <w:color w:val="000000"/>
                <w:sz w:val="23"/>
                <w:szCs w:val="23"/>
                <w:lang w:eastAsia="en-US"/>
              </w:rPr>
              <w:t>.</w:t>
            </w:r>
          </w:p>
          <w:p w14:paraId="2A23F495" w14:textId="77777777" w:rsidR="00142CCB" w:rsidRPr="00793D7F" w:rsidRDefault="00142CCB" w:rsidP="00B40285">
            <w:pPr>
              <w:rPr>
                <w:rFonts w:ascii="Arial" w:hAnsi="Arial" w:cs="Arial"/>
              </w:rPr>
            </w:pPr>
          </w:p>
        </w:tc>
      </w:tr>
      <w:tr w:rsidR="00B87695" w14:paraId="28F444D6" w14:textId="77777777" w:rsidTr="00E97024">
        <w:tc>
          <w:tcPr>
            <w:tcW w:w="3715" w:type="dxa"/>
          </w:tcPr>
          <w:p w14:paraId="59E1187A" w14:textId="740D88D3" w:rsidR="003B1236" w:rsidRPr="00B87695" w:rsidRDefault="00854133" w:rsidP="00AA77FB">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2B74EB52" w14:textId="171F9D6C" w:rsidR="00032FE8" w:rsidRPr="00032FE8" w:rsidRDefault="00142CCB" w:rsidP="00032FE8">
            <w:pPr>
              <w:rPr>
                <w:rFonts w:ascii="Century Gothic" w:hAnsi="Century Gothic" w:cs="Arial"/>
              </w:rPr>
            </w:pPr>
            <w:r>
              <w:rPr>
                <w:rFonts w:ascii="Arial" w:hAnsi="Arial" w:cs="Arial"/>
              </w:rPr>
              <w:t xml:space="preserve">To award a contract </w:t>
            </w:r>
            <w:r w:rsidR="00285AA5">
              <w:rPr>
                <w:rFonts w:ascii="Arial" w:hAnsi="Arial" w:cs="Arial"/>
              </w:rPr>
              <w:t xml:space="preserve">for </w:t>
            </w:r>
            <w:r w:rsidR="00D31B7B">
              <w:rPr>
                <w:rFonts w:ascii="Arial" w:hAnsi="Arial" w:cs="Arial"/>
              </w:rPr>
              <w:t>the construction of the housing project</w:t>
            </w:r>
            <w:r>
              <w:rPr>
                <w:rFonts w:ascii="Arial" w:hAnsi="Arial" w:cs="Arial"/>
              </w:rPr>
              <w:t>s at Princes and Collins Street following a compliant procurement exercise.  T</w:t>
            </w:r>
            <w:r w:rsidR="00D31B7B">
              <w:rPr>
                <w:rFonts w:ascii="Arial" w:hAnsi="Arial" w:cs="Arial"/>
              </w:rPr>
              <w:t>he contract price is within the HRA budget</w:t>
            </w:r>
            <w:r>
              <w:rPr>
                <w:rFonts w:ascii="Arial" w:hAnsi="Arial" w:cs="Arial"/>
              </w:rPr>
              <w:t xml:space="preserve">, as </w:t>
            </w:r>
            <w:r w:rsidR="00813E04">
              <w:rPr>
                <w:rFonts w:ascii="Arial" w:hAnsi="Arial" w:cs="Arial"/>
              </w:rPr>
              <w:t xml:space="preserve">described in the </w:t>
            </w:r>
            <w:hyperlink r:id="rId9" w:history="1">
              <w:r w:rsidR="00813E04" w:rsidRPr="00813E04">
                <w:rPr>
                  <w:rStyle w:val="Hyperlink"/>
                  <w:rFonts w:ascii="Arial" w:hAnsi="Arial" w:cs="Arial"/>
                </w:rPr>
                <w:t>report to Cabinet</w:t>
              </w:r>
            </w:hyperlink>
            <w:r w:rsidR="00813E04">
              <w:rPr>
                <w:rFonts w:ascii="Arial" w:hAnsi="Arial" w:cs="Arial"/>
              </w:rPr>
              <w:t xml:space="preserve"> of 10 November 2021</w:t>
            </w:r>
            <w:r w:rsidR="00D31B7B">
              <w:rPr>
                <w:rFonts w:ascii="Arial" w:hAnsi="Arial" w:cs="Arial"/>
              </w:rPr>
              <w:t xml:space="preserve">. </w:t>
            </w:r>
          </w:p>
          <w:p w14:paraId="7037D506" w14:textId="39EB68C8" w:rsidR="002F7A7D" w:rsidRPr="00A96C08" w:rsidRDefault="002F7A7D" w:rsidP="0049209A">
            <w:pPr>
              <w:rPr>
                <w:rFonts w:ascii="Arial" w:hAnsi="Arial" w:cs="Arial"/>
              </w:rPr>
            </w:pPr>
          </w:p>
        </w:tc>
      </w:tr>
      <w:tr w:rsidR="00373F5D" w14:paraId="66A0F382" w14:textId="77777777" w:rsidTr="00E97024">
        <w:tc>
          <w:tcPr>
            <w:tcW w:w="3715" w:type="dxa"/>
          </w:tcPr>
          <w:p w14:paraId="3E0190BF" w14:textId="054DD531" w:rsidR="00373F5D" w:rsidRPr="00373F5D" w:rsidRDefault="00373F5D" w:rsidP="00AA77FB">
            <w:pPr>
              <w:spacing w:before="120" w:after="120"/>
              <w:rPr>
                <w:rFonts w:ascii="Arial" w:hAnsi="Arial" w:cs="Arial"/>
              </w:rPr>
            </w:pPr>
            <w:r>
              <w:rPr>
                <w:rFonts w:ascii="Arial" w:hAnsi="Arial" w:cs="Arial"/>
                <w:b/>
              </w:rPr>
              <w:t xml:space="preserve">Purpose: </w:t>
            </w:r>
          </w:p>
        </w:tc>
        <w:tc>
          <w:tcPr>
            <w:tcW w:w="6209" w:type="dxa"/>
          </w:tcPr>
          <w:p w14:paraId="539494AC" w14:textId="77777777" w:rsidR="00960744" w:rsidRDefault="00813E04" w:rsidP="00960744">
            <w:pPr>
              <w:rPr>
                <w:rFonts w:ascii="Arial" w:hAnsi="Arial" w:cs="Arial"/>
              </w:rPr>
            </w:pPr>
            <w:r>
              <w:rPr>
                <w:rFonts w:ascii="Arial" w:hAnsi="Arial" w:cs="Arial"/>
              </w:rPr>
              <w:t>To deliver 26 new homes at Princes and Collins Street in accordance with the Cabinet resolution.</w:t>
            </w:r>
          </w:p>
          <w:p w14:paraId="5D1AC268" w14:textId="43F971EE" w:rsidR="00813E04" w:rsidRPr="00A96C08" w:rsidRDefault="00813E04" w:rsidP="00960744">
            <w:pPr>
              <w:rPr>
                <w:rFonts w:ascii="Arial" w:hAnsi="Arial" w:cs="Arial"/>
              </w:rPr>
            </w:pPr>
          </w:p>
        </w:tc>
      </w:tr>
      <w:tr w:rsidR="00DC2E8D" w14:paraId="433C5E79" w14:textId="77777777" w:rsidTr="00E97024">
        <w:tc>
          <w:tcPr>
            <w:tcW w:w="3715" w:type="dxa"/>
          </w:tcPr>
          <w:p w14:paraId="47AAB95D" w14:textId="15F868E8" w:rsidR="00DC2E8D" w:rsidRPr="008E4629" w:rsidRDefault="008E4629" w:rsidP="00AA77FB">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65E7EA56" w14:textId="77777777" w:rsidR="00757726" w:rsidRDefault="00813E04" w:rsidP="002F7A7D">
            <w:pPr>
              <w:rPr>
                <w:rFonts w:ascii="Arial" w:hAnsi="Arial" w:cs="Arial"/>
              </w:rPr>
            </w:pPr>
            <w:r>
              <w:rPr>
                <w:rFonts w:ascii="Arial" w:hAnsi="Arial" w:cs="Arial"/>
              </w:rPr>
              <w:t>Please refer to the Cabinet report ‘</w:t>
            </w:r>
            <w:hyperlink r:id="rId10" w:history="1">
              <w:r w:rsidRPr="00813E04">
                <w:rPr>
                  <w:rStyle w:val="Hyperlink"/>
                  <w:rFonts w:ascii="Arial" w:hAnsi="Arial" w:cs="Arial"/>
                </w:rPr>
                <w:t>East Oxford Community Centre and Housing</w:t>
              </w:r>
            </w:hyperlink>
            <w:r>
              <w:rPr>
                <w:rFonts w:ascii="Arial" w:hAnsi="Arial" w:cs="Arial"/>
              </w:rPr>
              <w:t>’ dated 10 November 2021.</w:t>
            </w:r>
          </w:p>
          <w:p w14:paraId="7B95F747" w14:textId="00BDB13E" w:rsidR="00813E04" w:rsidRPr="00A96C08" w:rsidRDefault="00813E04" w:rsidP="002F7A7D">
            <w:pPr>
              <w:rPr>
                <w:rFonts w:ascii="Arial" w:hAnsi="Arial" w:cs="Arial"/>
              </w:rPr>
            </w:pPr>
          </w:p>
        </w:tc>
      </w:tr>
      <w:tr w:rsidR="00B87695" w14:paraId="79A91D4F" w14:textId="77777777" w:rsidTr="00E97024">
        <w:tc>
          <w:tcPr>
            <w:tcW w:w="3715" w:type="dxa"/>
          </w:tcPr>
          <w:p w14:paraId="7E010F36" w14:textId="75DD5748" w:rsidR="00B87695" w:rsidRPr="00B87695" w:rsidRDefault="00B87695" w:rsidP="00AA77FB">
            <w:pPr>
              <w:spacing w:before="120" w:after="120"/>
              <w:rPr>
                <w:rFonts w:ascii="Arial" w:hAnsi="Arial" w:cs="Arial"/>
              </w:rPr>
            </w:pPr>
            <w:r w:rsidRPr="00B87695">
              <w:rPr>
                <w:rFonts w:ascii="Arial" w:hAnsi="Arial" w:cs="Arial"/>
                <w:b/>
              </w:rPr>
              <w:t xml:space="preserve">Decision made by: </w:t>
            </w:r>
          </w:p>
        </w:tc>
        <w:tc>
          <w:tcPr>
            <w:tcW w:w="6209" w:type="dxa"/>
          </w:tcPr>
          <w:p w14:paraId="09B180DC" w14:textId="7E6D01C5" w:rsidR="00E97024" w:rsidRPr="00A96C08" w:rsidRDefault="002F7A7D" w:rsidP="008A22C6">
            <w:pPr>
              <w:rPr>
                <w:rFonts w:ascii="Arial" w:hAnsi="Arial" w:cs="Arial"/>
              </w:rPr>
            </w:pPr>
            <w:r>
              <w:rPr>
                <w:rFonts w:ascii="Arial" w:hAnsi="Arial" w:cs="Arial"/>
              </w:rPr>
              <w:t>T</w:t>
            </w:r>
            <w:r w:rsidR="00813E04">
              <w:rPr>
                <w:rFonts w:ascii="Arial" w:hAnsi="Arial" w:cs="Arial"/>
              </w:rPr>
              <w:t>om Bridgman, Executive Director (</w:t>
            </w:r>
            <w:r w:rsidRPr="002F7A7D">
              <w:rPr>
                <w:rFonts w:ascii="Arial" w:hAnsi="Arial" w:cs="Arial"/>
              </w:rPr>
              <w:t>Development</w:t>
            </w:r>
            <w:r w:rsidR="00813E04">
              <w:rPr>
                <w:rFonts w:ascii="Arial" w:hAnsi="Arial" w:cs="Arial"/>
              </w:rPr>
              <w:t>)</w:t>
            </w:r>
          </w:p>
        </w:tc>
      </w:tr>
      <w:tr w:rsidR="006F6326" w14:paraId="016F9E38" w14:textId="77777777" w:rsidTr="00E97024">
        <w:tc>
          <w:tcPr>
            <w:tcW w:w="3715" w:type="dxa"/>
          </w:tcPr>
          <w:p w14:paraId="67D6520A" w14:textId="476A5E8A" w:rsidR="006F6326" w:rsidRDefault="006F6326" w:rsidP="00AA77FB">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0D76E755" w14:textId="367D99AF" w:rsidR="00263039" w:rsidRDefault="00813E04" w:rsidP="00B22CDE">
            <w:pPr>
              <w:rPr>
                <w:rFonts w:ascii="Arial" w:hAnsi="Arial" w:cs="Arial"/>
              </w:rPr>
            </w:pPr>
            <w:r>
              <w:rPr>
                <w:rFonts w:ascii="Arial" w:hAnsi="Arial" w:cs="Arial"/>
              </w:rPr>
              <w:t>The option not to award a build contract was rejected as this would not allow the delivery of much needed housing units at a sustainable location within the city.  It would also not be in accordance with the Cabinet decision of 10 November 2021.</w:t>
            </w:r>
          </w:p>
          <w:p w14:paraId="24162AAB" w14:textId="29C1DE39" w:rsidR="00813E04" w:rsidRPr="00A96C08" w:rsidRDefault="00813E04" w:rsidP="00B22CDE">
            <w:pPr>
              <w:rPr>
                <w:rFonts w:ascii="Arial" w:hAnsi="Arial" w:cs="Arial"/>
              </w:rPr>
            </w:pPr>
          </w:p>
        </w:tc>
      </w:tr>
      <w:tr w:rsidR="006F6326" w14:paraId="7E9DC268" w14:textId="77777777" w:rsidTr="00E97024">
        <w:trPr>
          <w:trHeight w:val="1018"/>
        </w:trPr>
        <w:tc>
          <w:tcPr>
            <w:tcW w:w="3715" w:type="dxa"/>
          </w:tcPr>
          <w:p w14:paraId="32157162" w14:textId="25956B51" w:rsidR="00C678ED" w:rsidRPr="00C678ED" w:rsidRDefault="006F6326" w:rsidP="00AA77FB">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7BAB886D" w14:textId="2A1DE9EA" w:rsidR="006F6326" w:rsidRPr="00A96C08" w:rsidRDefault="00813E04" w:rsidP="008A22C6">
            <w:pPr>
              <w:rPr>
                <w:rFonts w:ascii="Arial" w:hAnsi="Arial" w:cs="Arial"/>
              </w:rPr>
            </w:pPr>
            <w:r>
              <w:rPr>
                <w:rFonts w:ascii="Arial" w:hAnsi="Arial" w:cs="Arial"/>
              </w:rPr>
              <w:t>Report of the Development Manager, OX Place dated 1</w:t>
            </w:r>
            <w:r w:rsidRPr="00813E04">
              <w:rPr>
                <w:rFonts w:ascii="Arial" w:hAnsi="Arial" w:cs="Arial"/>
                <w:vertAlign w:val="superscript"/>
              </w:rPr>
              <w:t>st</w:t>
            </w:r>
            <w:r>
              <w:rPr>
                <w:rFonts w:ascii="Arial" w:hAnsi="Arial" w:cs="Arial"/>
              </w:rPr>
              <w:t xml:space="preserve"> December 2022 (exempt).</w:t>
            </w:r>
          </w:p>
        </w:tc>
      </w:tr>
      <w:tr w:rsidR="006F6326" w14:paraId="47C2DBC8" w14:textId="77777777" w:rsidTr="00E97024">
        <w:tc>
          <w:tcPr>
            <w:tcW w:w="3715" w:type="dxa"/>
          </w:tcPr>
          <w:p w14:paraId="0537FB4F" w14:textId="2DCF6A0F" w:rsidR="003505E0" w:rsidRDefault="003505E0" w:rsidP="00AA77FB">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14:paraId="4FB0ABFD" w14:textId="0ECA1435" w:rsidR="006F6326" w:rsidRPr="00A96C08" w:rsidRDefault="0049209A" w:rsidP="0049209A">
            <w:pPr>
              <w:rPr>
                <w:rFonts w:ascii="Arial" w:hAnsi="Arial" w:cs="Arial"/>
              </w:rPr>
            </w:pPr>
            <w:r>
              <w:rPr>
                <w:rFonts w:ascii="Arial" w:hAnsi="Arial" w:cs="Arial"/>
              </w:rPr>
              <w:t>K</w:t>
            </w:r>
            <w:r w:rsidR="00B56095">
              <w:rPr>
                <w:rFonts w:ascii="Arial" w:hAnsi="Arial" w:cs="Arial"/>
              </w:rPr>
              <w:t>ey</w:t>
            </w:r>
            <w:r w:rsidR="00EB6EBE">
              <w:rPr>
                <w:rFonts w:ascii="Arial" w:hAnsi="Arial" w:cs="Arial"/>
              </w:rPr>
              <w:t xml:space="preserve"> (savings or expenditure above £500k)</w:t>
            </w:r>
            <w:bookmarkStart w:id="0" w:name="_GoBack"/>
            <w:bookmarkEnd w:id="0"/>
          </w:p>
        </w:tc>
      </w:tr>
      <w:tr w:rsidR="006F6326" w14:paraId="2FA8867F" w14:textId="77777777" w:rsidTr="00E97024">
        <w:tc>
          <w:tcPr>
            <w:tcW w:w="3715" w:type="dxa"/>
          </w:tcPr>
          <w:p w14:paraId="19765D74" w14:textId="092493F3" w:rsidR="006F6326" w:rsidRPr="008E4629" w:rsidRDefault="006F6326" w:rsidP="00AA77FB">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6CEBDDCA" w14:textId="77777777" w:rsidR="006F6326" w:rsidRPr="00A96C08" w:rsidRDefault="0049209A" w:rsidP="008A22C6">
            <w:pPr>
              <w:rPr>
                <w:rFonts w:ascii="Arial" w:hAnsi="Arial" w:cs="Arial"/>
              </w:rPr>
            </w:pPr>
            <w:r>
              <w:rPr>
                <w:rFonts w:ascii="Arial" w:hAnsi="Arial" w:cs="Arial"/>
              </w:rPr>
              <w:t>St Clements</w:t>
            </w:r>
          </w:p>
        </w:tc>
      </w:tr>
      <w:tr w:rsidR="006F6326" w14:paraId="0B93C8AD" w14:textId="77777777" w:rsidTr="00E97024">
        <w:tc>
          <w:tcPr>
            <w:tcW w:w="3715" w:type="dxa"/>
          </w:tcPr>
          <w:p w14:paraId="6F3C7034" w14:textId="5B4C843A" w:rsidR="006F6326" w:rsidRPr="006F6326" w:rsidRDefault="006F6326" w:rsidP="00AA77FB">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7CA97253" w14:textId="11CA57EF" w:rsidR="006F6326" w:rsidRPr="00A96C08" w:rsidRDefault="00B56095" w:rsidP="008A22C6">
            <w:pPr>
              <w:rPr>
                <w:rFonts w:ascii="Arial" w:hAnsi="Arial" w:cs="Arial"/>
              </w:rPr>
            </w:pPr>
            <w:r>
              <w:rPr>
                <w:rFonts w:ascii="Arial" w:hAnsi="Arial" w:cs="Arial"/>
              </w:rPr>
              <w:t>N</w:t>
            </w:r>
            <w:r w:rsidR="00813E04">
              <w:rPr>
                <w:rFonts w:ascii="Arial" w:hAnsi="Arial" w:cs="Arial"/>
              </w:rPr>
              <w:t>one</w:t>
            </w:r>
          </w:p>
        </w:tc>
      </w:tr>
      <w:tr w:rsidR="00B87695" w14:paraId="289BFE0E" w14:textId="77777777" w:rsidTr="00E97024">
        <w:tc>
          <w:tcPr>
            <w:tcW w:w="3715" w:type="dxa"/>
          </w:tcPr>
          <w:p w14:paraId="3F864554" w14:textId="77777777" w:rsidR="003505E0" w:rsidRDefault="003505E0" w:rsidP="00231385">
            <w:pPr>
              <w:spacing w:before="120"/>
              <w:rPr>
                <w:rFonts w:ascii="Arial" w:hAnsi="Arial" w:cs="Arial"/>
                <w:b/>
              </w:rPr>
            </w:pPr>
            <w:r w:rsidRPr="003505E0">
              <w:rPr>
                <w:rFonts w:ascii="Arial" w:hAnsi="Arial" w:cs="Arial"/>
                <w:b/>
              </w:rPr>
              <w:lastRenderedPageBreak/>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1D1E6F00" w14:textId="77777777" w:rsidR="003505E0" w:rsidRDefault="003505E0" w:rsidP="003505E0">
            <w:pPr>
              <w:spacing w:before="120"/>
              <w:rPr>
                <w:rFonts w:ascii="Arial" w:hAnsi="Arial" w:cs="Arial"/>
                <w:b/>
              </w:rPr>
            </w:pPr>
            <w:r w:rsidRPr="003505E0">
              <w:rPr>
                <w:rFonts w:ascii="Arial" w:hAnsi="Arial" w:cs="Arial"/>
                <w:b/>
              </w:rPr>
              <w:t>Name &amp; title:</w:t>
            </w:r>
          </w:p>
          <w:p w14:paraId="3395116B"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78C9F51C" w14:textId="77777777" w:rsidR="00960744" w:rsidRDefault="00960744" w:rsidP="008A22C6">
            <w:pPr>
              <w:rPr>
                <w:rFonts w:ascii="Arial" w:hAnsi="Arial" w:cs="Arial"/>
              </w:rPr>
            </w:pPr>
          </w:p>
          <w:p w14:paraId="76CD18B2" w14:textId="77777777" w:rsidR="00B56095" w:rsidRDefault="00B56095" w:rsidP="008A22C6">
            <w:pPr>
              <w:rPr>
                <w:rFonts w:ascii="Arial" w:hAnsi="Arial" w:cs="Arial"/>
              </w:rPr>
            </w:pPr>
          </w:p>
          <w:p w14:paraId="353969AA" w14:textId="77777777" w:rsidR="00B56095" w:rsidRDefault="00B56095" w:rsidP="008A22C6">
            <w:pPr>
              <w:rPr>
                <w:rFonts w:ascii="Arial" w:hAnsi="Arial" w:cs="Arial"/>
              </w:rPr>
            </w:pPr>
            <w:r>
              <w:rPr>
                <w:rFonts w:ascii="Arial" w:hAnsi="Arial" w:cs="Arial"/>
              </w:rPr>
              <w:t>Rebecca Jacob, Development Manager, OX Place</w:t>
            </w:r>
          </w:p>
          <w:p w14:paraId="7697621E" w14:textId="77777777" w:rsidR="00B56095" w:rsidRPr="00A96C08" w:rsidRDefault="00B56095" w:rsidP="008A22C6">
            <w:pPr>
              <w:rPr>
                <w:rFonts w:ascii="Arial" w:hAnsi="Arial" w:cs="Arial"/>
              </w:rPr>
            </w:pPr>
            <w:r>
              <w:rPr>
                <w:rFonts w:ascii="Arial" w:hAnsi="Arial" w:cs="Arial"/>
              </w:rPr>
              <w:t>9/12/22</w:t>
            </w:r>
          </w:p>
        </w:tc>
      </w:tr>
    </w:tbl>
    <w:p w14:paraId="036E1AF5" w14:textId="77777777" w:rsidR="002611EB" w:rsidRDefault="002611EB" w:rsidP="008A22C6"/>
    <w:p w14:paraId="320CE180" w14:textId="77777777" w:rsidR="005C60B2" w:rsidRDefault="005C60B2" w:rsidP="008A22C6"/>
    <w:p w14:paraId="3333C3B1"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63E72F1F"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488DCA9B" w14:textId="77777777" w:rsidTr="00FA34FE">
        <w:trPr>
          <w:trHeight w:val="516"/>
        </w:trPr>
        <w:tc>
          <w:tcPr>
            <w:tcW w:w="2836" w:type="dxa"/>
          </w:tcPr>
          <w:p w14:paraId="37079F97"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3A8229D7"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E8BE99C"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2E1A2B0" w14:textId="77777777" w:rsidTr="00FA34FE">
        <w:trPr>
          <w:trHeight w:val="516"/>
        </w:trPr>
        <w:tc>
          <w:tcPr>
            <w:tcW w:w="2836" w:type="dxa"/>
            <w:vAlign w:val="center"/>
          </w:tcPr>
          <w:p w14:paraId="02A27A59"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2E3C5A3C" w14:textId="60CAE3D5" w:rsidR="005C60B2" w:rsidRPr="005C60B2" w:rsidRDefault="005C60B2" w:rsidP="005C60B2">
            <w:pPr>
              <w:spacing w:before="120" w:after="120"/>
              <w:rPr>
                <w:rFonts w:ascii="Arial" w:hAnsi="Arial" w:cs="Arial"/>
              </w:rPr>
            </w:pPr>
          </w:p>
        </w:tc>
        <w:tc>
          <w:tcPr>
            <w:tcW w:w="5103" w:type="dxa"/>
            <w:vAlign w:val="center"/>
          </w:tcPr>
          <w:p w14:paraId="3C58DC1A" w14:textId="77777777" w:rsidR="00A948FB" w:rsidRDefault="0094699C" w:rsidP="005C60B2">
            <w:pPr>
              <w:rPr>
                <w:rFonts w:ascii="Arial" w:hAnsi="Arial" w:cs="Arial"/>
              </w:rPr>
            </w:pPr>
            <w:r>
              <w:rPr>
                <w:rFonts w:ascii="Arial" w:hAnsi="Arial" w:cs="Arial"/>
              </w:rPr>
              <w:t>To</w:t>
            </w:r>
            <w:r w:rsidRPr="0049209A">
              <w:rPr>
                <w:rFonts w:ascii="Arial" w:hAnsi="Arial" w:cs="Arial"/>
              </w:rPr>
              <w:t xml:space="preserve">m Bridgman, </w:t>
            </w:r>
            <w:r w:rsidR="00AA77FB">
              <w:rPr>
                <w:rFonts w:ascii="Arial" w:hAnsi="Arial" w:cs="Arial"/>
              </w:rPr>
              <w:t>Executive Director (</w:t>
            </w:r>
            <w:r w:rsidR="00DD73F2" w:rsidRPr="0049209A">
              <w:rPr>
                <w:rFonts w:ascii="Arial" w:hAnsi="Arial" w:cs="Arial"/>
              </w:rPr>
              <w:t>Development</w:t>
            </w:r>
            <w:r w:rsidR="00AA77FB">
              <w:rPr>
                <w:rFonts w:ascii="Arial" w:hAnsi="Arial" w:cs="Arial"/>
              </w:rPr>
              <w:t>)</w:t>
            </w:r>
          </w:p>
          <w:p w14:paraId="3800B34D" w14:textId="77777777" w:rsidR="00AA77FB" w:rsidRDefault="00AA77FB" w:rsidP="005C60B2">
            <w:pPr>
              <w:rPr>
                <w:rFonts w:ascii="Arial" w:hAnsi="Arial" w:cs="Arial"/>
              </w:rPr>
            </w:pPr>
          </w:p>
          <w:p w14:paraId="5C5E8896" w14:textId="53B330A7" w:rsidR="00AA77FB" w:rsidRPr="005C60B2" w:rsidRDefault="00AA77FB" w:rsidP="005C60B2">
            <w:pPr>
              <w:rPr>
                <w:rFonts w:ascii="Arial" w:hAnsi="Arial" w:cs="Arial"/>
              </w:rPr>
            </w:pPr>
            <w:r w:rsidRPr="004D63E5">
              <w:rPr>
                <w:rFonts w:ascii="Arial" w:hAnsi="Arial" w:cs="Arial"/>
                <w:noProof/>
              </w:rPr>
              <w:drawing>
                <wp:inline distT="0" distB="0" distL="0" distR="0" wp14:anchorId="1C5E5BE6" wp14:editId="6AF8493D">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3302" cy="853514"/>
                          </a:xfrm>
                          <a:prstGeom prst="rect">
                            <a:avLst/>
                          </a:prstGeom>
                        </pic:spPr>
                      </pic:pic>
                    </a:graphicData>
                  </a:graphic>
                </wp:inline>
              </w:drawing>
            </w:r>
          </w:p>
        </w:tc>
        <w:tc>
          <w:tcPr>
            <w:tcW w:w="1984" w:type="dxa"/>
            <w:vAlign w:val="center"/>
          </w:tcPr>
          <w:p w14:paraId="31AADCB4" w14:textId="4E28546C" w:rsidR="005C60B2" w:rsidRPr="005C60B2" w:rsidRDefault="00AA77FB" w:rsidP="005C60B2">
            <w:pPr>
              <w:rPr>
                <w:rFonts w:ascii="Arial" w:hAnsi="Arial" w:cs="Arial"/>
              </w:rPr>
            </w:pPr>
            <w:r>
              <w:rPr>
                <w:rFonts w:ascii="Arial" w:hAnsi="Arial" w:cs="Arial"/>
              </w:rPr>
              <w:t>9</w:t>
            </w:r>
            <w:r w:rsidR="0094699C">
              <w:rPr>
                <w:rFonts w:ascii="Arial" w:hAnsi="Arial" w:cs="Arial"/>
              </w:rPr>
              <w:t>/12/22</w:t>
            </w:r>
          </w:p>
        </w:tc>
      </w:tr>
    </w:tbl>
    <w:p w14:paraId="252ADD61" w14:textId="77777777" w:rsidR="005C60B2" w:rsidRPr="005C60B2" w:rsidRDefault="005C60B2" w:rsidP="005C60B2">
      <w:pPr>
        <w:rPr>
          <w:rFonts w:ascii="Arial" w:hAnsi="Arial" w:cs="Arial"/>
        </w:rPr>
      </w:pPr>
    </w:p>
    <w:p w14:paraId="787BA8DB" w14:textId="77777777" w:rsidR="005C60B2" w:rsidRPr="005C60B2" w:rsidRDefault="005C60B2" w:rsidP="005C60B2">
      <w:pPr>
        <w:rPr>
          <w:rFonts w:ascii="Arial" w:hAnsi="Arial" w:cs="Arial"/>
          <w:b/>
        </w:rPr>
      </w:pPr>
      <w:r w:rsidRPr="005C60B2">
        <w:rPr>
          <w:rFonts w:ascii="Arial" w:hAnsi="Arial" w:cs="Arial"/>
          <w:b/>
        </w:rPr>
        <w:t>Consultee checklist</w:t>
      </w:r>
    </w:p>
    <w:p w14:paraId="3B09C981"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41EA8B3" w14:textId="77777777" w:rsidTr="005C60B2">
        <w:trPr>
          <w:trHeight w:val="516"/>
        </w:trPr>
        <w:tc>
          <w:tcPr>
            <w:tcW w:w="3403" w:type="dxa"/>
          </w:tcPr>
          <w:p w14:paraId="01841BBB"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44287B72"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6014AC30"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413DE99F" w14:textId="77777777" w:rsidTr="005C60B2">
        <w:trPr>
          <w:trHeight w:val="516"/>
        </w:trPr>
        <w:tc>
          <w:tcPr>
            <w:tcW w:w="3403" w:type="dxa"/>
            <w:vAlign w:val="center"/>
          </w:tcPr>
          <w:p w14:paraId="773A86C8" w14:textId="48C55D21" w:rsidR="005C60B2" w:rsidRDefault="005C60B2" w:rsidP="005C60B2">
            <w:pPr>
              <w:spacing w:before="120" w:after="120"/>
              <w:rPr>
                <w:rFonts w:ascii="Arial" w:hAnsi="Arial" w:cs="Arial"/>
                <w:b/>
              </w:rPr>
            </w:pPr>
            <w:r w:rsidRPr="005C60B2">
              <w:rPr>
                <w:rFonts w:ascii="Arial" w:hAnsi="Arial" w:cs="Arial"/>
                <w:b/>
              </w:rPr>
              <w:t>Senior officer</w:t>
            </w:r>
            <w:r w:rsidR="00AA77FB">
              <w:rPr>
                <w:rFonts w:ascii="Arial" w:hAnsi="Arial" w:cs="Arial"/>
                <w:b/>
              </w:rPr>
              <w:t>s</w:t>
            </w:r>
          </w:p>
          <w:p w14:paraId="1B51A9DC" w14:textId="62934CED" w:rsidR="005C60B2" w:rsidRPr="005C60B2" w:rsidRDefault="005C60B2" w:rsidP="005C60B2">
            <w:pPr>
              <w:spacing w:before="120" w:after="120"/>
              <w:rPr>
                <w:rFonts w:ascii="Arial" w:hAnsi="Arial" w:cs="Arial"/>
              </w:rPr>
            </w:pPr>
          </w:p>
        </w:tc>
        <w:tc>
          <w:tcPr>
            <w:tcW w:w="4536" w:type="dxa"/>
            <w:vAlign w:val="center"/>
          </w:tcPr>
          <w:p w14:paraId="1648671C" w14:textId="5B89CB60" w:rsidR="005C60B2" w:rsidRDefault="00A948FB" w:rsidP="00A948FB">
            <w:pPr>
              <w:rPr>
                <w:rFonts w:ascii="Arial" w:hAnsi="Arial" w:cs="Arial"/>
              </w:rPr>
            </w:pPr>
            <w:r>
              <w:rPr>
                <w:rFonts w:ascii="Arial" w:hAnsi="Arial" w:cs="Arial"/>
              </w:rPr>
              <w:t>Dave Scholes</w:t>
            </w:r>
            <w:r w:rsidR="00AA77FB">
              <w:rPr>
                <w:rFonts w:ascii="Arial" w:hAnsi="Arial" w:cs="Arial"/>
              </w:rPr>
              <w:t xml:space="preserve">, </w:t>
            </w:r>
            <w:r>
              <w:rPr>
                <w:rFonts w:ascii="Arial" w:hAnsi="Arial" w:cs="Arial"/>
              </w:rPr>
              <w:t>Affordable Housing Supply Corporate Lead</w:t>
            </w:r>
          </w:p>
          <w:p w14:paraId="504C0A66" w14:textId="77777777" w:rsidR="00AA77FB" w:rsidRDefault="00AA77FB" w:rsidP="00A948FB">
            <w:pPr>
              <w:rPr>
                <w:rFonts w:ascii="Arial" w:hAnsi="Arial" w:cs="Arial"/>
              </w:rPr>
            </w:pPr>
          </w:p>
          <w:p w14:paraId="72A84FE5" w14:textId="77777777" w:rsidR="00A15B23" w:rsidRDefault="00A15B23" w:rsidP="00A948FB">
            <w:pPr>
              <w:rPr>
                <w:rFonts w:ascii="Arial" w:hAnsi="Arial" w:cs="Arial"/>
              </w:rPr>
            </w:pPr>
            <w:r>
              <w:rPr>
                <w:rFonts w:ascii="Arial" w:hAnsi="Arial" w:cs="Arial"/>
              </w:rPr>
              <w:t>Sarah Knight</w:t>
            </w:r>
          </w:p>
          <w:p w14:paraId="3E0E0345" w14:textId="1037D3CF" w:rsidR="00A15B23" w:rsidRPr="005C60B2" w:rsidRDefault="00A15B23" w:rsidP="00A948FB">
            <w:pPr>
              <w:rPr>
                <w:rFonts w:ascii="Arial" w:hAnsi="Arial" w:cs="Arial"/>
              </w:rPr>
            </w:pPr>
            <w:r>
              <w:rPr>
                <w:rFonts w:ascii="Arial" w:hAnsi="Arial" w:cs="Arial"/>
              </w:rPr>
              <w:t>Head of Development</w:t>
            </w:r>
            <w:r w:rsidR="00AA77FB">
              <w:rPr>
                <w:rFonts w:ascii="Arial" w:hAnsi="Arial" w:cs="Arial"/>
              </w:rPr>
              <w:t>,</w:t>
            </w:r>
            <w:r>
              <w:rPr>
                <w:rFonts w:ascii="Arial" w:hAnsi="Arial" w:cs="Arial"/>
              </w:rPr>
              <w:t xml:space="preserve"> OX Place</w:t>
            </w:r>
          </w:p>
        </w:tc>
        <w:tc>
          <w:tcPr>
            <w:tcW w:w="1984" w:type="dxa"/>
            <w:vAlign w:val="center"/>
          </w:tcPr>
          <w:p w14:paraId="3AA04A4E" w14:textId="77777777" w:rsidR="005C60B2" w:rsidRDefault="00A948FB" w:rsidP="005C60B2">
            <w:pPr>
              <w:rPr>
                <w:rFonts w:ascii="Arial" w:hAnsi="Arial" w:cs="Arial"/>
              </w:rPr>
            </w:pPr>
            <w:r>
              <w:rPr>
                <w:rFonts w:ascii="Arial" w:hAnsi="Arial" w:cs="Arial"/>
              </w:rPr>
              <w:t>01/12/22</w:t>
            </w:r>
          </w:p>
          <w:p w14:paraId="324F5CD1" w14:textId="77777777" w:rsidR="00A15B23" w:rsidRDefault="00A15B23" w:rsidP="005C60B2">
            <w:pPr>
              <w:rPr>
                <w:rFonts w:ascii="Arial" w:hAnsi="Arial" w:cs="Arial"/>
              </w:rPr>
            </w:pPr>
          </w:p>
          <w:p w14:paraId="29A88688" w14:textId="77777777" w:rsidR="00A15B23" w:rsidRPr="005C60B2" w:rsidRDefault="00A15B23" w:rsidP="005C60B2">
            <w:pPr>
              <w:rPr>
                <w:rFonts w:ascii="Arial" w:hAnsi="Arial" w:cs="Arial"/>
              </w:rPr>
            </w:pPr>
            <w:r>
              <w:rPr>
                <w:rFonts w:ascii="Arial" w:hAnsi="Arial" w:cs="Arial"/>
              </w:rPr>
              <w:t>01/12/22</w:t>
            </w:r>
          </w:p>
        </w:tc>
      </w:tr>
      <w:tr w:rsidR="005C60B2" w:rsidRPr="005C60B2" w14:paraId="0A0ECFEE" w14:textId="77777777" w:rsidTr="005C60B2">
        <w:trPr>
          <w:trHeight w:val="1161"/>
        </w:trPr>
        <w:tc>
          <w:tcPr>
            <w:tcW w:w="3403" w:type="dxa"/>
          </w:tcPr>
          <w:p w14:paraId="7F3846E9" w14:textId="77777777" w:rsidR="005C60B2" w:rsidRDefault="005C60B2" w:rsidP="005C60B2">
            <w:pPr>
              <w:spacing w:before="120"/>
              <w:rPr>
                <w:rFonts w:ascii="Arial" w:hAnsi="Arial" w:cs="Arial"/>
                <w:b/>
              </w:rPr>
            </w:pPr>
            <w:r w:rsidRPr="005C60B2">
              <w:rPr>
                <w:rFonts w:ascii="Arial" w:hAnsi="Arial" w:cs="Arial"/>
                <w:b/>
              </w:rPr>
              <w:t>Head of Financial Services</w:t>
            </w:r>
          </w:p>
          <w:p w14:paraId="2D0543CB" w14:textId="47FB052D" w:rsidR="005C60B2" w:rsidRPr="005C60B2" w:rsidRDefault="005C60B2" w:rsidP="005C60B2">
            <w:pPr>
              <w:spacing w:before="120"/>
              <w:rPr>
                <w:rFonts w:ascii="Arial" w:hAnsi="Arial" w:cs="Arial"/>
              </w:rPr>
            </w:pPr>
          </w:p>
        </w:tc>
        <w:tc>
          <w:tcPr>
            <w:tcW w:w="4536" w:type="dxa"/>
            <w:vAlign w:val="center"/>
          </w:tcPr>
          <w:p w14:paraId="1D4208B8" w14:textId="4C32B6E2" w:rsidR="00DD73F2" w:rsidRPr="00835F0E" w:rsidRDefault="00AA77FB" w:rsidP="00DD73F2">
            <w:pPr>
              <w:rPr>
                <w:rFonts w:ascii="Arial" w:hAnsi="Arial" w:cs="Arial"/>
              </w:rPr>
            </w:pPr>
            <w:r w:rsidRPr="00835F0E">
              <w:rPr>
                <w:rFonts w:ascii="Arial" w:hAnsi="Arial" w:cs="Arial"/>
                <w:noProof/>
              </w:rPr>
              <w:t>Nigel Kennedy, Head of Financial Services</w:t>
            </w:r>
          </w:p>
          <w:p w14:paraId="09554AA5" w14:textId="79162723" w:rsidR="005C60B2" w:rsidRPr="005C60B2" w:rsidRDefault="00835F0E" w:rsidP="005C60B2">
            <w:pPr>
              <w:rPr>
                <w:rFonts w:ascii="Arial" w:hAnsi="Arial" w:cs="Arial"/>
              </w:rPr>
            </w:pPr>
            <w:r w:rsidRPr="00EA6048">
              <w:rPr>
                <w:noProof/>
              </w:rPr>
              <w:drawing>
                <wp:inline distT="0" distB="0" distL="0" distR="0" wp14:anchorId="61E84F77" wp14:editId="283D7BD9">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281D6094" w14:textId="77777777" w:rsidR="005C60B2" w:rsidRPr="005C60B2" w:rsidRDefault="00DD73F2" w:rsidP="005C60B2">
            <w:pPr>
              <w:rPr>
                <w:rFonts w:ascii="Arial" w:hAnsi="Arial" w:cs="Arial"/>
              </w:rPr>
            </w:pPr>
            <w:r>
              <w:rPr>
                <w:rFonts w:ascii="Arial" w:hAnsi="Arial" w:cs="Arial"/>
              </w:rPr>
              <w:t>02/12/2022</w:t>
            </w:r>
          </w:p>
        </w:tc>
      </w:tr>
      <w:tr w:rsidR="005C60B2" w:rsidRPr="005C60B2" w14:paraId="49B5B611" w14:textId="77777777" w:rsidTr="00835F0E">
        <w:trPr>
          <w:trHeight w:val="834"/>
        </w:trPr>
        <w:tc>
          <w:tcPr>
            <w:tcW w:w="3403" w:type="dxa"/>
          </w:tcPr>
          <w:p w14:paraId="754B9FD8" w14:textId="77777777" w:rsidR="005C60B2" w:rsidRDefault="005C60B2" w:rsidP="005C60B2">
            <w:pPr>
              <w:spacing w:before="120" w:after="120"/>
              <w:rPr>
                <w:rFonts w:ascii="Arial" w:hAnsi="Arial" w:cs="Arial"/>
                <w:b/>
              </w:rPr>
            </w:pPr>
            <w:r w:rsidRPr="005C60B2">
              <w:rPr>
                <w:rFonts w:ascii="Arial" w:hAnsi="Arial" w:cs="Arial"/>
                <w:b/>
              </w:rPr>
              <w:t xml:space="preserve">Head of Law and Governance </w:t>
            </w:r>
          </w:p>
          <w:p w14:paraId="71401F1F" w14:textId="04026A77" w:rsidR="005C60B2" w:rsidRPr="005C60B2" w:rsidRDefault="005C60B2" w:rsidP="005C60B2">
            <w:pPr>
              <w:spacing w:before="120" w:after="120"/>
              <w:rPr>
                <w:rFonts w:ascii="Arial" w:hAnsi="Arial" w:cs="Arial"/>
              </w:rPr>
            </w:pPr>
          </w:p>
        </w:tc>
        <w:tc>
          <w:tcPr>
            <w:tcW w:w="4536" w:type="dxa"/>
          </w:tcPr>
          <w:p w14:paraId="737A2164" w14:textId="67973454" w:rsidR="00835F0E" w:rsidRDefault="00631FD2" w:rsidP="005C60B2">
            <w:pPr>
              <w:rPr>
                <w:rFonts w:ascii="Arial" w:hAnsi="Arial" w:cs="Arial"/>
              </w:rPr>
            </w:pPr>
            <w:r>
              <w:rPr>
                <w:rFonts w:ascii="Arial" w:hAnsi="Arial" w:cs="Arial"/>
              </w:rPr>
              <w:t>Susan Sale</w:t>
            </w:r>
          </w:p>
          <w:p w14:paraId="43F6D9A1" w14:textId="604D246E" w:rsidR="00835F0E" w:rsidRPr="005C60B2" w:rsidRDefault="00835F0E" w:rsidP="005C60B2">
            <w:pPr>
              <w:rPr>
                <w:rFonts w:ascii="Arial" w:hAnsi="Arial" w:cs="Arial"/>
              </w:rPr>
            </w:pPr>
            <w:r w:rsidRPr="00C64101">
              <w:rPr>
                <w:noProof/>
              </w:rPr>
              <w:drawing>
                <wp:inline distT="0" distB="0" distL="0" distR="0" wp14:anchorId="0A7B6C34" wp14:editId="3BF2AB02">
                  <wp:extent cx="1889924" cy="784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9924" cy="784928"/>
                          </a:xfrm>
                          <a:prstGeom prst="rect">
                            <a:avLst/>
                          </a:prstGeom>
                        </pic:spPr>
                      </pic:pic>
                    </a:graphicData>
                  </a:graphic>
                </wp:inline>
              </w:drawing>
            </w:r>
          </w:p>
        </w:tc>
        <w:tc>
          <w:tcPr>
            <w:tcW w:w="1984" w:type="dxa"/>
          </w:tcPr>
          <w:p w14:paraId="7007C895" w14:textId="77777777" w:rsidR="0049209A" w:rsidRDefault="0049209A" w:rsidP="005C60B2">
            <w:pPr>
              <w:rPr>
                <w:rFonts w:ascii="Arial" w:hAnsi="Arial" w:cs="Arial"/>
              </w:rPr>
            </w:pPr>
          </w:p>
          <w:p w14:paraId="75A6E6D3" w14:textId="77777777" w:rsidR="0049209A" w:rsidRDefault="0049209A" w:rsidP="005C60B2">
            <w:pPr>
              <w:rPr>
                <w:rFonts w:ascii="Arial" w:hAnsi="Arial" w:cs="Arial"/>
              </w:rPr>
            </w:pPr>
          </w:p>
          <w:p w14:paraId="1EF21FAB" w14:textId="77777777" w:rsidR="005C60B2" w:rsidRPr="005C60B2" w:rsidRDefault="0049209A" w:rsidP="005C60B2">
            <w:pPr>
              <w:rPr>
                <w:rFonts w:ascii="Arial" w:hAnsi="Arial" w:cs="Arial"/>
              </w:rPr>
            </w:pPr>
            <w:r>
              <w:rPr>
                <w:rFonts w:ascii="Arial" w:hAnsi="Arial" w:cs="Arial"/>
              </w:rPr>
              <w:t>9/12/22</w:t>
            </w:r>
          </w:p>
        </w:tc>
      </w:tr>
      <w:tr w:rsidR="005C60B2" w:rsidRPr="005C60B2" w14:paraId="628672BC" w14:textId="77777777" w:rsidTr="005C60B2">
        <w:trPr>
          <w:trHeight w:val="562"/>
        </w:trPr>
        <w:tc>
          <w:tcPr>
            <w:tcW w:w="3403" w:type="dxa"/>
            <w:vAlign w:val="center"/>
          </w:tcPr>
          <w:p w14:paraId="5B1686F0" w14:textId="0D528BE7" w:rsidR="00AA77FB" w:rsidRPr="005C60B2" w:rsidRDefault="005C60B2" w:rsidP="00AA77FB">
            <w:pPr>
              <w:spacing w:before="120" w:after="120"/>
              <w:rPr>
                <w:rFonts w:ascii="Arial" w:hAnsi="Arial" w:cs="Arial"/>
              </w:rPr>
            </w:pPr>
            <w:r w:rsidRPr="005C60B2">
              <w:rPr>
                <w:rFonts w:ascii="Arial" w:hAnsi="Arial" w:cs="Arial"/>
                <w:b/>
              </w:rPr>
              <w:t>Cabinet Member</w:t>
            </w:r>
            <w:r w:rsidR="00AA77FB">
              <w:rPr>
                <w:rFonts w:ascii="Arial" w:hAnsi="Arial" w:cs="Arial"/>
                <w:b/>
              </w:rPr>
              <w:t>s</w:t>
            </w:r>
          </w:p>
          <w:p w14:paraId="0A437A16" w14:textId="6BBB05E9" w:rsidR="005C60B2" w:rsidRPr="005C60B2" w:rsidRDefault="005C60B2" w:rsidP="005C60B2">
            <w:pPr>
              <w:spacing w:before="120" w:after="120"/>
              <w:rPr>
                <w:rFonts w:ascii="Arial" w:hAnsi="Arial" w:cs="Arial"/>
              </w:rPr>
            </w:pPr>
          </w:p>
        </w:tc>
        <w:tc>
          <w:tcPr>
            <w:tcW w:w="4536" w:type="dxa"/>
            <w:vAlign w:val="center"/>
          </w:tcPr>
          <w:p w14:paraId="59AF49C0" w14:textId="77777777" w:rsidR="005C60B2" w:rsidRDefault="00DD73F2" w:rsidP="005C60B2">
            <w:pPr>
              <w:rPr>
                <w:rFonts w:ascii="Arial" w:hAnsi="Arial" w:cs="Arial"/>
              </w:rPr>
            </w:pPr>
            <w:r>
              <w:rPr>
                <w:rFonts w:ascii="Arial" w:hAnsi="Arial" w:cs="Arial"/>
              </w:rPr>
              <w:t>Councillor Linda Smith</w:t>
            </w:r>
          </w:p>
          <w:p w14:paraId="34AD2796" w14:textId="77777777" w:rsidR="00DD73F2" w:rsidRPr="005C60B2" w:rsidRDefault="00DD73F2" w:rsidP="005C60B2">
            <w:pPr>
              <w:rPr>
                <w:rFonts w:ascii="Arial" w:hAnsi="Arial" w:cs="Arial"/>
              </w:rPr>
            </w:pPr>
            <w:r>
              <w:rPr>
                <w:rFonts w:ascii="Arial" w:hAnsi="Arial" w:cs="Arial"/>
              </w:rPr>
              <w:t>Councillor Ed Turner</w:t>
            </w:r>
          </w:p>
        </w:tc>
        <w:tc>
          <w:tcPr>
            <w:tcW w:w="1984" w:type="dxa"/>
            <w:vAlign w:val="center"/>
          </w:tcPr>
          <w:p w14:paraId="71D4815A" w14:textId="77777777" w:rsidR="005C60B2" w:rsidRDefault="00B56095" w:rsidP="005C60B2">
            <w:pPr>
              <w:rPr>
                <w:rFonts w:ascii="Arial" w:hAnsi="Arial" w:cs="Arial"/>
              </w:rPr>
            </w:pPr>
            <w:r>
              <w:rPr>
                <w:rFonts w:ascii="Arial" w:hAnsi="Arial" w:cs="Arial"/>
              </w:rPr>
              <w:t>2/12/22</w:t>
            </w:r>
          </w:p>
          <w:p w14:paraId="00734E10" w14:textId="77777777" w:rsidR="00B56095" w:rsidRPr="005C60B2" w:rsidRDefault="00B56095" w:rsidP="005C60B2">
            <w:pPr>
              <w:rPr>
                <w:rFonts w:ascii="Arial" w:hAnsi="Arial" w:cs="Arial"/>
              </w:rPr>
            </w:pPr>
            <w:r>
              <w:rPr>
                <w:rFonts w:ascii="Arial" w:hAnsi="Arial" w:cs="Arial"/>
              </w:rPr>
              <w:t>2/12/22</w:t>
            </w:r>
          </w:p>
        </w:tc>
      </w:tr>
      <w:tr w:rsidR="005C60B2" w:rsidRPr="005C60B2" w14:paraId="2C3E33A0" w14:textId="77777777" w:rsidTr="005C60B2">
        <w:trPr>
          <w:trHeight w:val="562"/>
        </w:trPr>
        <w:tc>
          <w:tcPr>
            <w:tcW w:w="3403" w:type="dxa"/>
            <w:vAlign w:val="center"/>
          </w:tcPr>
          <w:p w14:paraId="5AEC759B" w14:textId="77777777" w:rsidR="005C60B2" w:rsidRDefault="005C60B2" w:rsidP="005C60B2">
            <w:pPr>
              <w:spacing w:before="120" w:after="120"/>
              <w:rPr>
                <w:rFonts w:ascii="Arial" w:hAnsi="Arial" w:cs="Arial"/>
                <w:b/>
              </w:rPr>
            </w:pPr>
            <w:r>
              <w:rPr>
                <w:rFonts w:ascii="Arial" w:hAnsi="Arial" w:cs="Arial"/>
                <w:b/>
              </w:rPr>
              <w:t>Ward Members</w:t>
            </w:r>
          </w:p>
          <w:p w14:paraId="3C68A269" w14:textId="32CDE72C" w:rsidR="005C60B2" w:rsidRPr="005C60B2" w:rsidRDefault="005C60B2" w:rsidP="005C60B2">
            <w:pPr>
              <w:spacing w:before="120" w:after="120"/>
              <w:rPr>
                <w:rFonts w:ascii="Arial" w:hAnsi="Arial" w:cs="Arial"/>
              </w:rPr>
            </w:pPr>
          </w:p>
        </w:tc>
        <w:tc>
          <w:tcPr>
            <w:tcW w:w="4536" w:type="dxa"/>
            <w:vAlign w:val="center"/>
          </w:tcPr>
          <w:p w14:paraId="152B6D97" w14:textId="77777777" w:rsidR="005C60B2" w:rsidRDefault="0049209A" w:rsidP="005C60B2">
            <w:pPr>
              <w:rPr>
                <w:rFonts w:ascii="Arial" w:hAnsi="Arial" w:cs="Arial"/>
              </w:rPr>
            </w:pPr>
            <w:r>
              <w:rPr>
                <w:rFonts w:ascii="Arial" w:hAnsi="Arial" w:cs="Arial"/>
              </w:rPr>
              <w:t>Councillor Hunt</w:t>
            </w:r>
          </w:p>
          <w:p w14:paraId="3E17EC5C" w14:textId="77777777" w:rsidR="0049209A" w:rsidRPr="005C60B2" w:rsidRDefault="0049209A" w:rsidP="005C60B2">
            <w:pPr>
              <w:rPr>
                <w:rFonts w:ascii="Arial" w:hAnsi="Arial" w:cs="Arial"/>
              </w:rPr>
            </w:pPr>
            <w:r>
              <w:rPr>
                <w:rFonts w:ascii="Arial" w:hAnsi="Arial" w:cs="Arial"/>
              </w:rPr>
              <w:t>Councillor Hayes</w:t>
            </w:r>
          </w:p>
        </w:tc>
        <w:tc>
          <w:tcPr>
            <w:tcW w:w="1984" w:type="dxa"/>
            <w:vAlign w:val="center"/>
          </w:tcPr>
          <w:p w14:paraId="36D3493C" w14:textId="77777777" w:rsidR="005C60B2" w:rsidRDefault="0049209A" w:rsidP="005C60B2">
            <w:pPr>
              <w:rPr>
                <w:rFonts w:ascii="Arial" w:hAnsi="Arial" w:cs="Arial"/>
              </w:rPr>
            </w:pPr>
            <w:r>
              <w:rPr>
                <w:rFonts w:ascii="Arial" w:hAnsi="Arial" w:cs="Arial"/>
              </w:rPr>
              <w:t>9/12/22</w:t>
            </w:r>
          </w:p>
          <w:p w14:paraId="62AD4508" w14:textId="77777777" w:rsidR="0049209A" w:rsidRPr="005C60B2" w:rsidRDefault="0049209A" w:rsidP="005C60B2">
            <w:pPr>
              <w:rPr>
                <w:rFonts w:ascii="Arial" w:hAnsi="Arial" w:cs="Arial"/>
              </w:rPr>
            </w:pPr>
            <w:r>
              <w:rPr>
                <w:rFonts w:ascii="Arial" w:hAnsi="Arial" w:cs="Arial"/>
              </w:rPr>
              <w:t>9/12/22</w:t>
            </w:r>
          </w:p>
        </w:tc>
      </w:tr>
    </w:tbl>
    <w:p w14:paraId="694F544B" w14:textId="77777777" w:rsidR="005C60B2" w:rsidRPr="005C60B2" w:rsidRDefault="005C60B2" w:rsidP="005C60B2">
      <w:pPr>
        <w:ind w:left="-426"/>
        <w:rPr>
          <w:rFonts w:ascii="Arial" w:hAnsi="Arial" w:cs="Arial"/>
        </w:rPr>
      </w:pPr>
    </w:p>
    <w:p w14:paraId="2361B2EA" w14:textId="77777777" w:rsidR="005C60B2" w:rsidRDefault="005C60B2" w:rsidP="002611EB">
      <w:pPr>
        <w:rPr>
          <w:rFonts w:ascii="Arial" w:hAnsi="Arial" w:cs="Arial"/>
          <w:b/>
        </w:rPr>
      </w:pPr>
    </w:p>
    <w:p w14:paraId="64838CFE" w14:textId="11C77F9E" w:rsidR="005C6416" w:rsidRPr="00B15340" w:rsidRDefault="005C6416" w:rsidP="005C6416">
      <w:pPr>
        <w:rPr>
          <w:rFonts w:ascii="Arial" w:hAnsi="Arial" w:cs="Arial"/>
        </w:rPr>
      </w:pPr>
    </w:p>
    <w:sectPr w:rsidR="005C6416" w:rsidRPr="00B15340" w:rsidSect="00532DF2">
      <w:footerReference w:type="default" r:id="rId14"/>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BFB9" w14:textId="77777777" w:rsidR="00D33F83" w:rsidRDefault="00D33F83" w:rsidP="00F11FD1">
      <w:r>
        <w:separator/>
      </w:r>
    </w:p>
  </w:endnote>
  <w:endnote w:type="continuationSeparator" w:id="0">
    <w:p w14:paraId="3C44C2F5"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E34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3488" w14:textId="77777777" w:rsidR="00D33F83" w:rsidRDefault="00D33F83" w:rsidP="00F11FD1">
      <w:r>
        <w:separator/>
      </w:r>
    </w:p>
  </w:footnote>
  <w:footnote w:type="continuationSeparator" w:id="0">
    <w:p w14:paraId="1814A068"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D7191E"/>
    <w:multiLevelType w:val="hybridMultilevel"/>
    <w:tmpl w:val="70E2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32FE8"/>
    <w:rsid w:val="000445D4"/>
    <w:rsid w:val="0005774E"/>
    <w:rsid w:val="0008133A"/>
    <w:rsid w:val="000B4310"/>
    <w:rsid w:val="000F4239"/>
    <w:rsid w:val="00142CCB"/>
    <w:rsid w:val="001B7944"/>
    <w:rsid w:val="00231385"/>
    <w:rsid w:val="002611EB"/>
    <w:rsid w:val="00263039"/>
    <w:rsid w:val="00285AA5"/>
    <w:rsid w:val="002A07C9"/>
    <w:rsid w:val="002B53D4"/>
    <w:rsid w:val="002E61DD"/>
    <w:rsid w:val="002F7A7D"/>
    <w:rsid w:val="00335A9B"/>
    <w:rsid w:val="003505E0"/>
    <w:rsid w:val="003547CD"/>
    <w:rsid w:val="00373F5D"/>
    <w:rsid w:val="003B1236"/>
    <w:rsid w:val="004000D7"/>
    <w:rsid w:val="00405321"/>
    <w:rsid w:val="00420F3A"/>
    <w:rsid w:val="00424A92"/>
    <w:rsid w:val="0049209A"/>
    <w:rsid w:val="004A049B"/>
    <w:rsid w:val="004B1944"/>
    <w:rsid w:val="00504E43"/>
    <w:rsid w:val="00532DF2"/>
    <w:rsid w:val="005C60B2"/>
    <w:rsid w:val="005C6416"/>
    <w:rsid w:val="005E37E4"/>
    <w:rsid w:val="00616F3F"/>
    <w:rsid w:val="006247C4"/>
    <w:rsid w:val="00631FD2"/>
    <w:rsid w:val="006F6326"/>
    <w:rsid w:val="006F6731"/>
    <w:rsid w:val="007023AB"/>
    <w:rsid w:val="00757726"/>
    <w:rsid w:val="007908F4"/>
    <w:rsid w:val="00793D7F"/>
    <w:rsid w:val="007D270E"/>
    <w:rsid w:val="00801BEB"/>
    <w:rsid w:val="00804BF2"/>
    <w:rsid w:val="00813E04"/>
    <w:rsid w:val="00834D72"/>
    <w:rsid w:val="00835F0E"/>
    <w:rsid w:val="00844D21"/>
    <w:rsid w:val="00854133"/>
    <w:rsid w:val="008613FB"/>
    <w:rsid w:val="008676E5"/>
    <w:rsid w:val="008900A7"/>
    <w:rsid w:val="00891B19"/>
    <w:rsid w:val="008A22C6"/>
    <w:rsid w:val="008E4629"/>
    <w:rsid w:val="0094699C"/>
    <w:rsid w:val="00960744"/>
    <w:rsid w:val="00986C99"/>
    <w:rsid w:val="009F048F"/>
    <w:rsid w:val="009F6401"/>
    <w:rsid w:val="00A12928"/>
    <w:rsid w:val="00A15B23"/>
    <w:rsid w:val="00A205E0"/>
    <w:rsid w:val="00A253FE"/>
    <w:rsid w:val="00A42A28"/>
    <w:rsid w:val="00A948FB"/>
    <w:rsid w:val="00A96C08"/>
    <w:rsid w:val="00AA77FB"/>
    <w:rsid w:val="00AC5899"/>
    <w:rsid w:val="00B15340"/>
    <w:rsid w:val="00B22CDE"/>
    <w:rsid w:val="00B40285"/>
    <w:rsid w:val="00B56095"/>
    <w:rsid w:val="00B87695"/>
    <w:rsid w:val="00B928EF"/>
    <w:rsid w:val="00BD4490"/>
    <w:rsid w:val="00BE1FD4"/>
    <w:rsid w:val="00BF240D"/>
    <w:rsid w:val="00C07F80"/>
    <w:rsid w:val="00C251F7"/>
    <w:rsid w:val="00C6130E"/>
    <w:rsid w:val="00C678ED"/>
    <w:rsid w:val="00CB5E4F"/>
    <w:rsid w:val="00CD4BC9"/>
    <w:rsid w:val="00CE6085"/>
    <w:rsid w:val="00CE6180"/>
    <w:rsid w:val="00D31B7B"/>
    <w:rsid w:val="00D33F83"/>
    <w:rsid w:val="00D543D9"/>
    <w:rsid w:val="00DB01D4"/>
    <w:rsid w:val="00DB47E6"/>
    <w:rsid w:val="00DC2E8D"/>
    <w:rsid w:val="00DD1A34"/>
    <w:rsid w:val="00DD4885"/>
    <w:rsid w:val="00DD51B2"/>
    <w:rsid w:val="00DD73F2"/>
    <w:rsid w:val="00E127E3"/>
    <w:rsid w:val="00E2036C"/>
    <w:rsid w:val="00E20A54"/>
    <w:rsid w:val="00E270E5"/>
    <w:rsid w:val="00E97024"/>
    <w:rsid w:val="00E97F84"/>
    <w:rsid w:val="00EB6EBE"/>
    <w:rsid w:val="00F11FD1"/>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576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32FE8"/>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205E0"/>
    <w:rPr>
      <w:sz w:val="16"/>
      <w:szCs w:val="16"/>
    </w:rPr>
  </w:style>
  <w:style w:type="paragraph" w:styleId="CommentText">
    <w:name w:val="annotation text"/>
    <w:basedOn w:val="Normal"/>
    <w:link w:val="CommentTextChar"/>
    <w:uiPriority w:val="99"/>
    <w:semiHidden/>
    <w:unhideWhenUsed/>
    <w:rsid w:val="00A205E0"/>
    <w:rPr>
      <w:sz w:val="20"/>
      <w:szCs w:val="20"/>
    </w:rPr>
  </w:style>
  <w:style w:type="character" w:customStyle="1" w:styleId="CommentTextChar">
    <w:name w:val="Comment Text Char"/>
    <w:basedOn w:val="DefaultParagraphFont"/>
    <w:link w:val="CommentText"/>
    <w:uiPriority w:val="99"/>
    <w:semiHidden/>
    <w:rsid w:val="00A205E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05E0"/>
    <w:rPr>
      <w:b/>
      <w:bCs/>
    </w:rPr>
  </w:style>
  <w:style w:type="character" w:customStyle="1" w:styleId="CommentSubjectChar">
    <w:name w:val="Comment Subject Char"/>
    <w:basedOn w:val="CommentTextChar"/>
    <w:link w:val="CommentSubject"/>
    <w:uiPriority w:val="99"/>
    <w:semiHidden/>
    <w:rsid w:val="00A205E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gov.uk/ieListDocuments.aspx?CId=527&amp;MId=5791&amp;Ver=4"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o%20deliver%2026%20new%20homes%20at%20Princes%20and%20Collins%20Street%20in%20accordance%20with%20the%20Cabinet%20resolution." TargetMode="External"/><Relationship Id="rId4" Type="http://schemas.openxmlformats.org/officeDocument/2006/relationships/settings" Target="settings.xml"/><Relationship Id="rId9" Type="http://schemas.openxmlformats.org/officeDocument/2006/relationships/hyperlink" Target="https://mycouncil.oxford.gov.uk/documents/s63299/DRAFT%20-%20East%20Oxford%20Community%20Centre%20and%20Housing%20Cabinet%20Report.01.10.21..vs.1.14%20-%20additional%20leg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E71A-395C-4AE6-8959-648177C5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3045B7AC</Template>
  <TotalTime>61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6</cp:revision>
  <cp:lastPrinted>2015-07-27T09:35:00Z</cp:lastPrinted>
  <dcterms:created xsi:type="dcterms:W3CDTF">2022-12-12T11:42:00Z</dcterms:created>
  <dcterms:modified xsi:type="dcterms:W3CDTF">2022-12-12T12:51:00Z</dcterms:modified>
</cp:coreProperties>
</file>